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1341" w14:textId="77777777" w:rsidR="0042532E" w:rsidRPr="00DF0A36" w:rsidRDefault="0042532E" w:rsidP="004253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A36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</w:t>
      </w:r>
    </w:p>
    <w:p w14:paraId="036C62CF" w14:textId="77777777" w:rsidR="0042532E" w:rsidRPr="00DF0A36" w:rsidRDefault="0042532E" w:rsidP="0042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A36">
        <w:rPr>
          <w:rFonts w:ascii="Times New Roman" w:hAnsi="Times New Roman" w:cs="Times New Roman"/>
          <w:sz w:val="24"/>
          <w:szCs w:val="24"/>
        </w:rPr>
        <w:t>соответствии со статьей 22 Закона Приднестровской Молдавской Республики "О закупках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A36">
        <w:rPr>
          <w:rFonts w:ascii="Times New Roman" w:hAnsi="Times New Roman" w:cs="Times New Roman"/>
          <w:sz w:val="24"/>
          <w:szCs w:val="24"/>
        </w:rPr>
        <w:t>Приднестровской Молдавской Республике" и Постановлением Правительства ПМР от 25</w:t>
      </w:r>
    </w:p>
    <w:p w14:paraId="70174988" w14:textId="77777777" w:rsidR="0042532E" w:rsidRPr="00DF0A36" w:rsidRDefault="0042532E" w:rsidP="0042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A36">
        <w:rPr>
          <w:rFonts w:ascii="Times New Roman" w:hAnsi="Times New Roman" w:cs="Times New Roman"/>
          <w:sz w:val="24"/>
          <w:szCs w:val="24"/>
        </w:rPr>
        <w:t>марта 2020г. No78 «Об утверждении Порядка оценки заявок, окончательных предложений</w:t>
      </w:r>
    </w:p>
    <w:p w14:paraId="486CD84C" w14:textId="77777777" w:rsidR="0042532E" w:rsidRDefault="0042532E" w:rsidP="0042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A36">
        <w:rPr>
          <w:rFonts w:ascii="Times New Roman" w:hAnsi="Times New Roman" w:cs="Times New Roman"/>
          <w:sz w:val="24"/>
          <w:szCs w:val="24"/>
        </w:rPr>
        <w:t>участников закупки при проведении</w:t>
      </w:r>
      <w:r>
        <w:t xml:space="preserve"> </w:t>
      </w:r>
      <w:r w:rsidRPr="00DF0A36">
        <w:rPr>
          <w:rFonts w:ascii="Times New Roman" w:hAnsi="Times New Roman" w:cs="Times New Roman"/>
          <w:sz w:val="24"/>
          <w:szCs w:val="24"/>
        </w:rPr>
        <w:t>запроса предложений»</w:t>
      </w:r>
    </w:p>
    <w:p w14:paraId="12B2B90C" w14:textId="77777777" w:rsidR="0042532E" w:rsidRDefault="0042532E" w:rsidP="0042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критерием оценки</w:t>
      </w:r>
    </w:p>
    <w:p w14:paraId="6D71C83D" w14:textId="77777777" w:rsidR="0042532E" w:rsidRDefault="0042532E" w:rsidP="0042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контракта -70%</w:t>
      </w:r>
    </w:p>
    <w:p w14:paraId="411BC5EB" w14:textId="77777777" w:rsidR="0042532E" w:rsidRDefault="0042532E" w:rsidP="0042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Неценовой критерий – 30%:</w:t>
      </w:r>
    </w:p>
    <w:p w14:paraId="6184A8A7" w14:textId="77777777" w:rsidR="0042532E" w:rsidRDefault="0042532E" w:rsidP="0042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хар-ки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10%,</w:t>
      </w:r>
    </w:p>
    <w:p w14:paraId="3946F82B" w14:textId="77777777" w:rsidR="0042532E" w:rsidRDefault="0042532E" w:rsidP="0042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Гарантийные обязательства 10%,</w:t>
      </w:r>
    </w:p>
    <w:p w14:paraId="72AB59DE" w14:textId="77777777" w:rsidR="0042532E" w:rsidRDefault="0042532E" w:rsidP="0042532E">
      <w:pPr>
        <w:spacing w:after="0"/>
      </w:pPr>
      <w:r>
        <w:rPr>
          <w:rFonts w:ascii="Times New Roman" w:hAnsi="Times New Roman" w:cs="Times New Roman"/>
        </w:rPr>
        <w:t>Деловая репутация 10%</w:t>
      </w:r>
    </w:p>
    <w:p w14:paraId="41EDE06C" w14:textId="77777777" w:rsidR="0042532E" w:rsidRDefault="0042532E"/>
    <w:sectPr w:rsidR="0042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2E"/>
    <w:rsid w:val="0042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30F1"/>
  <w15:chartTrackingRefBased/>
  <w15:docId w15:val="{82211408-5573-4FF6-A53A-B4E60365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2023-03-21T08:33:00Z</dcterms:created>
  <dcterms:modified xsi:type="dcterms:W3CDTF">2023-03-21T08:33:00Z</dcterms:modified>
</cp:coreProperties>
</file>